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CC4" w:rsidRPr="001E3FF6" w:rsidRDefault="00B8715B" w:rsidP="001E3FF6">
      <w:pPr>
        <w:spacing w:line="300" w:lineRule="exact"/>
        <w:jc w:val="center"/>
        <w:rPr>
          <w:rFonts w:ascii="Arial" w:eastAsia="微軟正黑體" w:hAnsi="Arial" w:cs="Arial"/>
          <w:b/>
          <w:sz w:val="28"/>
          <w:szCs w:val="22"/>
          <w:u w:val="single"/>
          <w:lang w:val="en-GB" w:eastAsia="zh-HK"/>
        </w:rPr>
      </w:pPr>
      <w:r w:rsidRPr="001E3FF6">
        <w:rPr>
          <w:rFonts w:ascii="Arial" w:eastAsia="微軟正黑體" w:hAnsi="Arial" w:cs="Arial"/>
          <w:b/>
          <w:sz w:val="28"/>
          <w:szCs w:val="22"/>
          <w:u w:val="single"/>
          <w:lang w:val="en-GB" w:eastAsia="zh-HK"/>
        </w:rPr>
        <w:t>高風險工</w:t>
      </w:r>
      <w:r w:rsidRPr="001E3FF6">
        <w:rPr>
          <w:rFonts w:ascii="Arial" w:eastAsia="微軟正黑體" w:hAnsi="Arial" w:cs="Arial"/>
          <w:b/>
          <w:sz w:val="28"/>
          <w:szCs w:val="22"/>
          <w:u w:val="single"/>
          <w:lang w:val="en-GB"/>
        </w:rPr>
        <w:t>作</w:t>
      </w:r>
      <w:r w:rsidRPr="001E3FF6">
        <w:rPr>
          <w:rFonts w:ascii="Arial" w:eastAsia="微軟正黑體" w:hAnsi="Arial" w:cs="Arial"/>
          <w:b/>
          <w:sz w:val="28"/>
          <w:szCs w:val="22"/>
          <w:u w:val="single"/>
          <w:lang w:val="en-GB" w:eastAsia="zh-HK"/>
        </w:rPr>
        <w:t>相</w:t>
      </w:r>
      <w:r w:rsidRPr="001E3FF6">
        <w:rPr>
          <w:rFonts w:ascii="Arial" w:eastAsia="微軟正黑體" w:hAnsi="Arial" w:cs="Arial"/>
          <w:b/>
          <w:sz w:val="28"/>
          <w:szCs w:val="22"/>
          <w:u w:val="single"/>
          <w:lang w:val="en-GB"/>
        </w:rPr>
        <w:t>關</w:t>
      </w:r>
      <w:r w:rsidRPr="001E3FF6">
        <w:rPr>
          <w:rFonts w:ascii="Arial" w:eastAsia="微軟正黑體" w:hAnsi="Arial" w:cs="Arial"/>
          <w:b/>
          <w:sz w:val="28"/>
          <w:szCs w:val="22"/>
          <w:u w:val="single"/>
          <w:lang w:val="en-GB" w:eastAsia="zh-HK"/>
        </w:rPr>
        <w:t>參</w:t>
      </w:r>
      <w:r w:rsidRPr="001E3FF6">
        <w:rPr>
          <w:rFonts w:ascii="Arial" w:eastAsia="微軟正黑體" w:hAnsi="Arial" w:cs="Arial"/>
          <w:b/>
          <w:sz w:val="28"/>
          <w:szCs w:val="22"/>
          <w:u w:val="single"/>
          <w:lang w:val="en-GB"/>
        </w:rPr>
        <w:t>考</w:t>
      </w:r>
      <w:r w:rsidRPr="001E3FF6">
        <w:rPr>
          <w:rFonts w:ascii="Arial" w:eastAsia="微軟正黑體" w:hAnsi="Arial" w:cs="Arial"/>
          <w:b/>
          <w:sz w:val="28"/>
          <w:szCs w:val="22"/>
          <w:u w:val="single"/>
          <w:lang w:val="en-GB" w:eastAsia="zh-HK"/>
        </w:rPr>
        <w:t>資</w:t>
      </w:r>
      <w:r w:rsidRPr="001E3FF6">
        <w:rPr>
          <w:rFonts w:ascii="Arial" w:eastAsia="微軟正黑體" w:hAnsi="Arial" w:cs="Arial"/>
          <w:b/>
          <w:sz w:val="28"/>
          <w:szCs w:val="22"/>
          <w:u w:val="single"/>
          <w:lang w:val="en-GB"/>
        </w:rPr>
        <w:t>料</w:t>
      </w:r>
    </w:p>
    <w:p w:rsidR="00344C38" w:rsidRPr="001E3FF6" w:rsidRDefault="00344C38" w:rsidP="001E3FF6">
      <w:pPr>
        <w:spacing w:line="300" w:lineRule="exact"/>
        <w:jc w:val="center"/>
        <w:rPr>
          <w:rFonts w:ascii="Arial" w:eastAsia="微軟正黑體" w:hAnsi="Arial" w:cs="Arial"/>
          <w:b/>
          <w:szCs w:val="22"/>
        </w:rPr>
      </w:pPr>
    </w:p>
    <w:tbl>
      <w:tblPr>
        <w:tblStyle w:val="1-6"/>
        <w:tblW w:w="0" w:type="auto"/>
        <w:tblLook w:val="04A0" w:firstRow="1" w:lastRow="0" w:firstColumn="1" w:lastColumn="0" w:noHBand="0" w:noVBand="1"/>
      </w:tblPr>
      <w:tblGrid>
        <w:gridCol w:w="6799"/>
        <w:gridCol w:w="2261"/>
      </w:tblGrid>
      <w:tr w:rsidR="00626AC5" w:rsidRPr="001E3FF6" w:rsidTr="00CB20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</w:tcPr>
          <w:p w:rsidR="00626AC5" w:rsidRPr="001E3FF6" w:rsidRDefault="00626AC5" w:rsidP="001E3FF6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Arial" w:eastAsia="微軟正黑體" w:hAnsi="Arial" w:cs="Arial"/>
                <w:szCs w:val="24"/>
              </w:rPr>
            </w:pPr>
            <w:r w:rsidRPr="001E3FF6">
              <w:rPr>
                <w:rFonts w:ascii="Arial" w:eastAsia="微軟正黑體" w:hAnsi="Arial" w:cs="Arial"/>
                <w:szCs w:val="24"/>
                <w:lang w:eastAsia="zh-HK"/>
              </w:rPr>
              <w:t>高處工</w:t>
            </w:r>
            <w:r w:rsidRPr="001E3FF6">
              <w:rPr>
                <w:rFonts w:ascii="Arial" w:eastAsia="微軟正黑體" w:hAnsi="Arial" w:cs="Arial"/>
                <w:szCs w:val="24"/>
              </w:rPr>
              <w:t>作</w:t>
            </w:r>
          </w:p>
        </w:tc>
      </w:tr>
      <w:tr w:rsidR="00626AC5" w:rsidRPr="001E3FF6" w:rsidTr="00626A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626AC5" w:rsidRPr="001E3FF6" w:rsidRDefault="00626AC5" w:rsidP="001E3FF6">
            <w:pPr>
              <w:spacing w:line="300" w:lineRule="exact"/>
              <w:ind w:left="360"/>
              <w:rPr>
                <w:rFonts w:ascii="Arial" w:eastAsia="微軟正黑體" w:hAnsi="Arial" w:cs="Arial"/>
                <w:sz w:val="22"/>
                <w:szCs w:val="24"/>
              </w:rPr>
            </w:pP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建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築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地盤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（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安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全）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規例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VA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部有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關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安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全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工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作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地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方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的條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文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簡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介</w:t>
            </w:r>
          </w:p>
        </w:tc>
        <w:tc>
          <w:tcPr>
            <w:tcW w:w="2261" w:type="dxa"/>
          </w:tcPr>
          <w:p w:rsidR="00626AC5" w:rsidRPr="001E3FF6" w:rsidRDefault="00626AC5" w:rsidP="001E3FF6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 w:cs="Arial"/>
                <w:szCs w:val="22"/>
              </w:rPr>
            </w:pPr>
            <w:r w:rsidRPr="001E3FF6">
              <w:rPr>
                <w:rFonts w:ascii="Arial" w:eastAsia="微軟正黑體" w:hAnsi="Arial" w:cs="Arial"/>
                <w:bCs/>
                <w:sz w:val="22"/>
                <w:szCs w:val="24"/>
                <w:lang w:eastAsia="zh-HK"/>
              </w:rPr>
              <w:t>勞工處刊</w:t>
            </w:r>
            <w:r w:rsidRPr="001E3FF6">
              <w:rPr>
                <w:rFonts w:ascii="Arial" w:eastAsia="微軟正黑體" w:hAnsi="Arial" w:cs="Arial"/>
                <w:bCs/>
                <w:sz w:val="22"/>
                <w:szCs w:val="24"/>
              </w:rPr>
              <w:t>物</w:t>
            </w:r>
          </w:p>
        </w:tc>
      </w:tr>
      <w:tr w:rsidR="00626AC5" w:rsidRPr="001E3FF6" w:rsidTr="00626A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626AC5" w:rsidRPr="001E3FF6" w:rsidRDefault="00626AC5" w:rsidP="001E3FF6">
            <w:pPr>
              <w:spacing w:line="300" w:lineRule="exact"/>
              <w:ind w:left="360"/>
              <w:rPr>
                <w:rFonts w:ascii="Arial" w:eastAsia="微軟正黑體" w:hAnsi="Arial" w:cs="Arial"/>
                <w:sz w:val="22"/>
                <w:szCs w:val="24"/>
              </w:rPr>
            </w:pP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金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屬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棚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架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工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作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安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全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守則</w:t>
            </w:r>
          </w:p>
        </w:tc>
        <w:tc>
          <w:tcPr>
            <w:tcW w:w="2261" w:type="dxa"/>
          </w:tcPr>
          <w:p w:rsidR="00626AC5" w:rsidRPr="001E3FF6" w:rsidRDefault="00626AC5" w:rsidP="001E3FF6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 w:cs="Arial"/>
                <w:szCs w:val="22"/>
              </w:rPr>
            </w:pPr>
            <w:r w:rsidRPr="001E3FF6">
              <w:rPr>
                <w:rFonts w:ascii="Arial" w:eastAsia="微軟正黑體" w:hAnsi="Arial" w:cs="Arial"/>
                <w:bCs/>
                <w:sz w:val="22"/>
                <w:szCs w:val="24"/>
                <w:lang w:eastAsia="zh-HK"/>
              </w:rPr>
              <w:t>勞工處刊</w:t>
            </w:r>
            <w:r w:rsidRPr="001E3FF6">
              <w:rPr>
                <w:rFonts w:ascii="Arial" w:eastAsia="微軟正黑體" w:hAnsi="Arial" w:cs="Arial"/>
                <w:bCs/>
                <w:sz w:val="22"/>
                <w:szCs w:val="24"/>
              </w:rPr>
              <w:t>物</w:t>
            </w:r>
          </w:p>
        </w:tc>
      </w:tr>
      <w:tr w:rsidR="00626AC5" w:rsidRPr="001E3FF6" w:rsidTr="00626A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626AC5" w:rsidRPr="001E3FF6" w:rsidRDefault="00626AC5" w:rsidP="001E3FF6">
            <w:pPr>
              <w:spacing w:line="300" w:lineRule="exact"/>
              <w:ind w:left="360"/>
              <w:rPr>
                <w:rFonts w:ascii="Arial" w:eastAsia="微軟正黑體" w:hAnsi="Arial" w:cs="Arial"/>
                <w:sz w:val="22"/>
                <w:szCs w:val="24"/>
              </w:rPr>
            </w:pP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竹棚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架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工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作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安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全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守則</w:t>
            </w:r>
          </w:p>
        </w:tc>
        <w:tc>
          <w:tcPr>
            <w:tcW w:w="2261" w:type="dxa"/>
          </w:tcPr>
          <w:p w:rsidR="00626AC5" w:rsidRPr="001E3FF6" w:rsidRDefault="00626AC5" w:rsidP="001E3FF6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 w:cs="Arial"/>
                <w:szCs w:val="22"/>
              </w:rPr>
            </w:pPr>
            <w:r w:rsidRPr="001E3FF6">
              <w:rPr>
                <w:rFonts w:ascii="Arial" w:eastAsia="微軟正黑體" w:hAnsi="Arial" w:cs="Arial"/>
                <w:bCs/>
                <w:sz w:val="22"/>
                <w:szCs w:val="24"/>
                <w:lang w:eastAsia="zh-HK"/>
              </w:rPr>
              <w:t>勞工處刊</w:t>
            </w:r>
            <w:r w:rsidRPr="001E3FF6">
              <w:rPr>
                <w:rFonts w:ascii="Arial" w:eastAsia="微軟正黑體" w:hAnsi="Arial" w:cs="Arial"/>
                <w:bCs/>
                <w:sz w:val="22"/>
                <w:szCs w:val="24"/>
              </w:rPr>
              <w:t>物</w:t>
            </w:r>
          </w:p>
        </w:tc>
      </w:tr>
      <w:tr w:rsidR="00626AC5" w:rsidRPr="001E3FF6" w:rsidTr="00626A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626AC5" w:rsidRPr="001E3FF6" w:rsidRDefault="00626AC5" w:rsidP="001E3FF6">
            <w:pPr>
              <w:spacing w:line="300" w:lineRule="exact"/>
              <w:ind w:left="360"/>
              <w:rPr>
                <w:rFonts w:ascii="Arial" w:eastAsia="微軟正黑體" w:hAnsi="Arial" w:cs="Arial"/>
                <w:sz w:val="22"/>
                <w:szCs w:val="24"/>
              </w:rPr>
            </w:pP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安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全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使用和</w:t>
            </w:r>
            <w:proofErr w:type="gramStart"/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操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作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吊船工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作</w:t>
            </w:r>
            <w:proofErr w:type="gramEnd"/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守則</w:t>
            </w:r>
          </w:p>
        </w:tc>
        <w:tc>
          <w:tcPr>
            <w:tcW w:w="2261" w:type="dxa"/>
          </w:tcPr>
          <w:p w:rsidR="00626AC5" w:rsidRPr="001E3FF6" w:rsidRDefault="00626AC5" w:rsidP="001E3FF6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 w:cs="Arial"/>
                <w:szCs w:val="22"/>
              </w:rPr>
            </w:pPr>
            <w:r w:rsidRPr="001E3FF6">
              <w:rPr>
                <w:rFonts w:ascii="Arial" w:eastAsia="微軟正黑體" w:hAnsi="Arial" w:cs="Arial"/>
                <w:bCs/>
                <w:sz w:val="22"/>
                <w:szCs w:val="24"/>
                <w:lang w:eastAsia="zh-HK"/>
              </w:rPr>
              <w:t>勞工處刊</w:t>
            </w:r>
            <w:r w:rsidRPr="001E3FF6">
              <w:rPr>
                <w:rFonts w:ascii="Arial" w:eastAsia="微軟正黑體" w:hAnsi="Arial" w:cs="Arial"/>
                <w:bCs/>
                <w:sz w:val="22"/>
                <w:szCs w:val="24"/>
              </w:rPr>
              <w:t>物</w:t>
            </w:r>
          </w:p>
        </w:tc>
      </w:tr>
      <w:tr w:rsidR="00626AC5" w:rsidRPr="001E3FF6" w:rsidTr="00626A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626AC5" w:rsidRPr="001E3FF6" w:rsidRDefault="001918C5" w:rsidP="001E3FF6">
            <w:pPr>
              <w:spacing w:line="300" w:lineRule="exact"/>
              <w:ind w:left="360"/>
              <w:rPr>
                <w:rFonts w:ascii="Arial" w:eastAsia="微軟正黑體" w:hAnsi="Arial" w:cs="Arial"/>
                <w:sz w:val="22"/>
                <w:szCs w:val="24"/>
                <w:lang w:eastAsia="zh-HK"/>
              </w:rPr>
            </w:pPr>
            <w:hyperlink r:id="rId7" w:history="1">
              <w:r w:rsidR="00626AC5" w:rsidRPr="001E3FF6">
                <w:rPr>
                  <w:rFonts w:ascii="Arial" w:eastAsia="微軟正黑體" w:hAnsi="Arial" w:cs="Arial"/>
                  <w:sz w:val="22"/>
                  <w:szCs w:val="24"/>
                  <w:lang w:eastAsia="zh-HK"/>
                </w:rPr>
                <w:t>高處工作安全概</w:t>
              </w:r>
              <w:proofErr w:type="gramStart"/>
              <w:r w:rsidR="00626AC5" w:rsidRPr="001E3FF6">
                <w:rPr>
                  <w:rFonts w:ascii="Arial" w:eastAsia="微軟正黑體" w:hAnsi="Arial" w:cs="Arial"/>
                  <w:sz w:val="22"/>
                  <w:szCs w:val="24"/>
                  <w:lang w:eastAsia="zh-HK"/>
                </w:rPr>
                <w:t>覽</w:t>
              </w:r>
              <w:proofErr w:type="gramEnd"/>
            </w:hyperlink>
          </w:p>
        </w:tc>
        <w:tc>
          <w:tcPr>
            <w:tcW w:w="2261" w:type="dxa"/>
          </w:tcPr>
          <w:p w:rsidR="00626AC5" w:rsidRPr="001E3FF6" w:rsidRDefault="00626AC5" w:rsidP="001E3FF6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 w:cs="Arial"/>
                <w:szCs w:val="22"/>
              </w:rPr>
            </w:pPr>
            <w:r w:rsidRPr="001E3FF6">
              <w:rPr>
                <w:rFonts w:ascii="Arial" w:eastAsia="微軟正黑體" w:hAnsi="Arial" w:cs="Arial"/>
                <w:bCs/>
                <w:sz w:val="22"/>
                <w:szCs w:val="24"/>
                <w:lang w:eastAsia="zh-HK"/>
              </w:rPr>
              <w:t>勞工處刊物</w:t>
            </w:r>
          </w:p>
        </w:tc>
      </w:tr>
      <w:tr w:rsidR="00626AC5" w:rsidRPr="001E3FF6" w:rsidTr="00626A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626AC5" w:rsidRPr="001E3FF6" w:rsidRDefault="00626AC5" w:rsidP="001E3FF6">
            <w:pPr>
              <w:spacing w:line="300" w:lineRule="exact"/>
              <w:ind w:left="360"/>
              <w:rPr>
                <w:rFonts w:ascii="Arial" w:eastAsia="微軟正黑體" w:hAnsi="Arial" w:cs="Arial"/>
                <w:sz w:val="22"/>
                <w:szCs w:val="24"/>
              </w:rPr>
            </w:pP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竹棚架工作平台安全</w:t>
            </w:r>
          </w:p>
        </w:tc>
        <w:tc>
          <w:tcPr>
            <w:tcW w:w="2261" w:type="dxa"/>
          </w:tcPr>
          <w:p w:rsidR="00626AC5" w:rsidRPr="001E3FF6" w:rsidRDefault="00626AC5" w:rsidP="001E3FF6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 w:cs="Arial"/>
                <w:szCs w:val="22"/>
              </w:rPr>
            </w:pPr>
            <w:r w:rsidRPr="001E3FF6">
              <w:rPr>
                <w:rFonts w:ascii="Arial" w:eastAsia="微軟正黑體" w:hAnsi="Arial" w:cs="Arial"/>
                <w:bCs/>
                <w:sz w:val="22"/>
                <w:szCs w:val="24"/>
                <w:lang w:eastAsia="zh-HK"/>
              </w:rPr>
              <w:t>建造業議會刊</w:t>
            </w:r>
            <w:r w:rsidRPr="001E3FF6">
              <w:rPr>
                <w:rFonts w:ascii="Arial" w:eastAsia="微軟正黑體" w:hAnsi="Arial" w:cs="Arial"/>
                <w:bCs/>
                <w:sz w:val="22"/>
                <w:szCs w:val="24"/>
              </w:rPr>
              <w:t>物</w:t>
            </w:r>
          </w:p>
        </w:tc>
      </w:tr>
      <w:tr w:rsidR="00626AC5" w:rsidRPr="001E3FF6" w:rsidTr="00626A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626AC5" w:rsidRPr="001E3FF6" w:rsidRDefault="00626AC5" w:rsidP="001E3FF6">
            <w:pPr>
              <w:spacing w:line="300" w:lineRule="exact"/>
              <w:ind w:left="360"/>
              <w:rPr>
                <w:rFonts w:ascii="Arial" w:eastAsia="微軟正黑體" w:hAnsi="Arial" w:cs="Arial"/>
                <w:sz w:val="22"/>
                <w:szCs w:val="24"/>
              </w:rPr>
            </w:pP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離地工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作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的安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全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指引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（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2016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年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11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月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）</w:t>
            </w:r>
          </w:p>
        </w:tc>
        <w:tc>
          <w:tcPr>
            <w:tcW w:w="2261" w:type="dxa"/>
          </w:tcPr>
          <w:p w:rsidR="00626AC5" w:rsidRPr="001E3FF6" w:rsidRDefault="00626AC5" w:rsidP="001E3FF6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 w:cs="Arial"/>
                <w:szCs w:val="22"/>
              </w:rPr>
            </w:pPr>
            <w:r w:rsidRPr="001E3FF6">
              <w:rPr>
                <w:rFonts w:ascii="Arial" w:eastAsia="微軟正黑體" w:hAnsi="Arial" w:cs="Arial"/>
                <w:bCs/>
                <w:sz w:val="22"/>
                <w:szCs w:val="24"/>
                <w:lang w:eastAsia="zh-HK"/>
              </w:rPr>
              <w:t>建</w:t>
            </w:r>
            <w:r w:rsidRPr="001E3FF6">
              <w:rPr>
                <w:rFonts w:ascii="Arial" w:eastAsia="微軟正黑體" w:hAnsi="Arial" w:cs="Arial"/>
                <w:bCs/>
                <w:sz w:val="22"/>
                <w:szCs w:val="24"/>
              </w:rPr>
              <w:t>造</w:t>
            </w:r>
            <w:r w:rsidRPr="001E3FF6">
              <w:rPr>
                <w:rFonts w:ascii="Arial" w:eastAsia="微軟正黑體" w:hAnsi="Arial" w:cs="Arial"/>
                <w:bCs/>
                <w:sz w:val="22"/>
                <w:szCs w:val="24"/>
                <w:lang w:eastAsia="zh-HK"/>
              </w:rPr>
              <w:t>業議會刊</w:t>
            </w:r>
            <w:r w:rsidRPr="001E3FF6">
              <w:rPr>
                <w:rFonts w:ascii="Arial" w:eastAsia="微軟正黑體" w:hAnsi="Arial" w:cs="Arial"/>
                <w:bCs/>
                <w:sz w:val="22"/>
                <w:szCs w:val="24"/>
              </w:rPr>
              <w:t>物</w:t>
            </w:r>
          </w:p>
        </w:tc>
      </w:tr>
      <w:tr w:rsidR="00626AC5" w:rsidRPr="001E3FF6" w:rsidTr="00626A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626AC5" w:rsidRPr="001E3FF6" w:rsidRDefault="00626AC5" w:rsidP="001E3FF6">
            <w:pPr>
              <w:spacing w:line="300" w:lineRule="exact"/>
              <w:ind w:left="360"/>
              <w:rPr>
                <w:rFonts w:ascii="Arial" w:eastAsia="微軟正黑體" w:hAnsi="Arial" w:cs="Arial"/>
                <w:sz w:val="22"/>
                <w:szCs w:val="24"/>
                <w:lang w:eastAsia="zh-HK"/>
              </w:rPr>
            </w:pP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高空工作安全手冊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（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2019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年）</w:t>
            </w:r>
          </w:p>
        </w:tc>
        <w:tc>
          <w:tcPr>
            <w:tcW w:w="2261" w:type="dxa"/>
          </w:tcPr>
          <w:p w:rsidR="00626AC5" w:rsidRPr="001E3FF6" w:rsidRDefault="00626AC5" w:rsidP="001E3FF6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 w:cs="Arial"/>
                <w:szCs w:val="22"/>
              </w:rPr>
            </w:pPr>
            <w:r w:rsidRPr="001E3FF6">
              <w:rPr>
                <w:rFonts w:ascii="Arial" w:eastAsia="微軟正黑體" w:hAnsi="Arial" w:cs="Arial"/>
                <w:bCs/>
                <w:sz w:val="22"/>
                <w:szCs w:val="24"/>
                <w:lang w:eastAsia="zh-HK"/>
              </w:rPr>
              <w:t>建</w:t>
            </w:r>
            <w:r w:rsidRPr="001E3FF6">
              <w:rPr>
                <w:rFonts w:ascii="Arial" w:eastAsia="微軟正黑體" w:hAnsi="Arial" w:cs="Arial"/>
                <w:bCs/>
                <w:sz w:val="22"/>
                <w:szCs w:val="24"/>
              </w:rPr>
              <w:t>造</w:t>
            </w:r>
            <w:r w:rsidRPr="001E3FF6">
              <w:rPr>
                <w:rFonts w:ascii="Arial" w:eastAsia="微軟正黑體" w:hAnsi="Arial" w:cs="Arial"/>
                <w:bCs/>
                <w:sz w:val="22"/>
                <w:szCs w:val="24"/>
                <w:lang w:eastAsia="zh-HK"/>
              </w:rPr>
              <w:t>業議會刊</w:t>
            </w:r>
            <w:r w:rsidRPr="001E3FF6">
              <w:rPr>
                <w:rFonts w:ascii="Arial" w:eastAsia="微軟正黑體" w:hAnsi="Arial" w:cs="Arial"/>
                <w:bCs/>
                <w:sz w:val="22"/>
                <w:szCs w:val="24"/>
              </w:rPr>
              <w:t>物</w:t>
            </w:r>
          </w:p>
        </w:tc>
      </w:tr>
    </w:tbl>
    <w:p w:rsidR="00626AC5" w:rsidRPr="001E3FF6" w:rsidRDefault="00626AC5" w:rsidP="001E3FF6">
      <w:pPr>
        <w:spacing w:line="300" w:lineRule="exact"/>
        <w:jc w:val="center"/>
        <w:rPr>
          <w:rFonts w:ascii="Arial" w:eastAsia="微軟正黑體" w:hAnsi="Arial" w:cs="Arial"/>
          <w:b/>
          <w:szCs w:val="22"/>
        </w:rPr>
      </w:pPr>
    </w:p>
    <w:tbl>
      <w:tblPr>
        <w:tblStyle w:val="1-1"/>
        <w:tblW w:w="0" w:type="auto"/>
        <w:tblLook w:val="04A0" w:firstRow="1" w:lastRow="0" w:firstColumn="1" w:lastColumn="0" w:noHBand="0" w:noVBand="1"/>
      </w:tblPr>
      <w:tblGrid>
        <w:gridCol w:w="6799"/>
        <w:gridCol w:w="2261"/>
      </w:tblGrid>
      <w:tr w:rsidR="00063C74" w:rsidRPr="001E3FF6" w:rsidTr="00063C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</w:tcPr>
          <w:p w:rsidR="00063C74" w:rsidRPr="001E3FF6" w:rsidRDefault="00063C74" w:rsidP="001E3FF6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Arial" w:eastAsia="微軟正黑體" w:hAnsi="Arial" w:cs="Arial"/>
                <w:szCs w:val="24"/>
              </w:rPr>
            </w:pPr>
            <w:r w:rsidRPr="001E3FF6">
              <w:rPr>
                <w:rFonts w:ascii="Arial" w:eastAsia="微軟正黑體" w:hAnsi="Arial" w:cs="Arial"/>
                <w:szCs w:val="24"/>
                <w:lang w:eastAsia="zh-HK"/>
              </w:rPr>
              <w:t>大型吊運</w:t>
            </w:r>
          </w:p>
        </w:tc>
      </w:tr>
      <w:tr w:rsidR="00063C74" w:rsidRPr="001E3FF6" w:rsidTr="00063C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063C74" w:rsidRPr="001E3FF6" w:rsidRDefault="00063C74" w:rsidP="001E3FF6">
            <w:pPr>
              <w:spacing w:line="300" w:lineRule="exact"/>
              <w:ind w:left="360"/>
              <w:rPr>
                <w:rFonts w:ascii="Arial" w:eastAsia="微軟正黑體" w:hAnsi="Arial" w:cs="Arial"/>
                <w:sz w:val="22"/>
                <w:szCs w:val="24"/>
                <w:lang w:eastAsia="zh-HK"/>
              </w:rPr>
            </w:pP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工廠及工業經營（起重機械及起重裝置）規例簡介</w:t>
            </w:r>
          </w:p>
        </w:tc>
        <w:tc>
          <w:tcPr>
            <w:tcW w:w="2261" w:type="dxa"/>
          </w:tcPr>
          <w:p w:rsidR="00063C74" w:rsidRPr="001E3FF6" w:rsidRDefault="00063C74" w:rsidP="001E3FF6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 w:cs="Arial"/>
                <w:szCs w:val="22"/>
              </w:rPr>
            </w:pPr>
            <w:r w:rsidRPr="001E3FF6">
              <w:rPr>
                <w:rFonts w:ascii="Arial" w:eastAsia="微軟正黑體" w:hAnsi="Arial" w:cs="Arial"/>
                <w:bCs/>
                <w:sz w:val="22"/>
                <w:szCs w:val="24"/>
                <w:lang w:eastAsia="zh-HK"/>
              </w:rPr>
              <w:t>勞工處刊</w:t>
            </w:r>
            <w:r w:rsidRPr="001E3FF6">
              <w:rPr>
                <w:rFonts w:ascii="Arial" w:eastAsia="微軟正黑體" w:hAnsi="Arial" w:cs="Arial"/>
                <w:bCs/>
                <w:sz w:val="22"/>
                <w:szCs w:val="24"/>
              </w:rPr>
              <w:t>物</w:t>
            </w:r>
          </w:p>
        </w:tc>
      </w:tr>
      <w:tr w:rsidR="00063C74" w:rsidRPr="001E3FF6" w:rsidTr="00063C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063C74" w:rsidRPr="001E3FF6" w:rsidRDefault="00063C74" w:rsidP="001E3FF6">
            <w:pPr>
              <w:spacing w:line="300" w:lineRule="exact"/>
              <w:ind w:left="360"/>
              <w:rPr>
                <w:rFonts w:ascii="Arial" w:eastAsia="微軟正黑體" w:hAnsi="Arial" w:cs="Arial"/>
                <w:sz w:val="22"/>
                <w:szCs w:val="24"/>
                <w:lang w:eastAsia="zh-HK"/>
              </w:rPr>
            </w:pP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安全使用塔式起重機工作守則</w:t>
            </w:r>
          </w:p>
        </w:tc>
        <w:tc>
          <w:tcPr>
            <w:tcW w:w="2261" w:type="dxa"/>
          </w:tcPr>
          <w:p w:rsidR="00063C74" w:rsidRPr="001E3FF6" w:rsidRDefault="00063C74" w:rsidP="001E3FF6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 w:cs="Arial"/>
                <w:szCs w:val="22"/>
              </w:rPr>
            </w:pPr>
            <w:r w:rsidRPr="001E3FF6">
              <w:rPr>
                <w:rFonts w:ascii="Arial" w:eastAsia="微軟正黑體" w:hAnsi="Arial" w:cs="Arial"/>
                <w:bCs/>
                <w:sz w:val="22"/>
                <w:szCs w:val="24"/>
                <w:lang w:eastAsia="zh-HK"/>
              </w:rPr>
              <w:t>勞工處刊</w:t>
            </w:r>
            <w:r w:rsidRPr="001E3FF6">
              <w:rPr>
                <w:rFonts w:ascii="Arial" w:eastAsia="微軟正黑體" w:hAnsi="Arial" w:cs="Arial"/>
                <w:bCs/>
                <w:sz w:val="22"/>
                <w:szCs w:val="24"/>
              </w:rPr>
              <w:t>物</w:t>
            </w:r>
          </w:p>
        </w:tc>
      </w:tr>
      <w:tr w:rsidR="00063C74" w:rsidRPr="001E3FF6" w:rsidTr="00063C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063C74" w:rsidRPr="001E3FF6" w:rsidRDefault="00063C74" w:rsidP="001E3FF6">
            <w:pPr>
              <w:spacing w:line="300" w:lineRule="exact"/>
              <w:ind w:left="360"/>
              <w:rPr>
                <w:rFonts w:ascii="Arial" w:eastAsia="微軟正黑體" w:hAnsi="Arial" w:cs="Arial"/>
                <w:sz w:val="22"/>
                <w:szCs w:val="24"/>
                <w:lang w:eastAsia="zh-HK"/>
              </w:rPr>
            </w:pP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安全使用流動式起重機工作守則</w:t>
            </w:r>
          </w:p>
        </w:tc>
        <w:tc>
          <w:tcPr>
            <w:tcW w:w="2261" w:type="dxa"/>
          </w:tcPr>
          <w:p w:rsidR="00063C74" w:rsidRPr="001E3FF6" w:rsidRDefault="00063C74" w:rsidP="001E3FF6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 w:cs="Arial"/>
                <w:szCs w:val="22"/>
              </w:rPr>
            </w:pPr>
            <w:r w:rsidRPr="001E3FF6">
              <w:rPr>
                <w:rFonts w:ascii="Arial" w:eastAsia="微軟正黑體" w:hAnsi="Arial" w:cs="Arial"/>
                <w:bCs/>
                <w:sz w:val="22"/>
                <w:szCs w:val="24"/>
                <w:lang w:eastAsia="zh-HK"/>
              </w:rPr>
              <w:t>勞工處刊</w:t>
            </w:r>
            <w:r w:rsidRPr="001E3FF6">
              <w:rPr>
                <w:rFonts w:ascii="Arial" w:eastAsia="微軟正黑體" w:hAnsi="Arial" w:cs="Arial"/>
                <w:bCs/>
                <w:sz w:val="22"/>
                <w:szCs w:val="24"/>
              </w:rPr>
              <w:t>物</w:t>
            </w:r>
          </w:p>
        </w:tc>
      </w:tr>
      <w:tr w:rsidR="00063C74" w:rsidRPr="001E3FF6" w:rsidTr="00063C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063C74" w:rsidRPr="001E3FF6" w:rsidRDefault="00063C74" w:rsidP="001E3FF6">
            <w:pPr>
              <w:spacing w:line="300" w:lineRule="exact"/>
              <w:ind w:left="360"/>
              <w:rPr>
                <w:rFonts w:ascii="Arial" w:eastAsia="微軟正黑體" w:hAnsi="Arial" w:cs="Arial"/>
                <w:sz w:val="22"/>
                <w:szCs w:val="24"/>
                <w:lang w:eastAsia="zh-HK"/>
              </w:rPr>
            </w:pP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起重機械及起重裝置的檢查、檢驗和測試指南</w:t>
            </w:r>
          </w:p>
        </w:tc>
        <w:tc>
          <w:tcPr>
            <w:tcW w:w="2261" w:type="dxa"/>
          </w:tcPr>
          <w:p w:rsidR="00063C74" w:rsidRPr="001E3FF6" w:rsidRDefault="00063C74" w:rsidP="001E3FF6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 w:cs="Arial"/>
                <w:szCs w:val="22"/>
              </w:rPr>
            </w:pPr>
            <w:r w:rsidRPr="001E3FF6">
              <w:rPr>
                <w:rFonts w:ascii="Arial" w:eastAsia="微軟正黑體" w:hAnsi="Arial" w:cs="Arial"/>
                <w:bCs/>
                <w:sz w:val="22"/>
                <w:szCs w:val="24"/>
                <w:lang w:eastAsia="zh-HK"/>
              </w:rPr>
              <w:t>勞工處刊</w:t>
            </w:r>
            <w:r w:rsidRPr="001E3FF6">
              <w:rPr>
                <w:rFonts w:ascii="Arial" w:eastAsia="微軟正黑體" w:hAnsi="Arial" w:cs="Arial"/>
                <w:bCs/>
                <w:sz w:val="22"/>
                <w:szCs w:val="24"/>
              </w:rPr>
              <w:t>物</w:t>
            </w:r>
          </w:p>
        </w:tc>
      </w:tr>
      <w:tr w:rsidR="00063C74" w:rsidRPr="001E3FF6" w:rsidTr="00063C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063C74" w:rsidRPr="001E3FF6" w:rsidRDefault="00063C74" w:rsidP="001E3FF6">
            <w:pPr>
              <w:spacing w:line="300" w:lineRule="exact"/>
              <w:ind w:left="360"/>
              <w:rPr>
                <w:rFonts w:ascii="Arial" w:eastAsia="微軟正黑體" w:hAnsi="Arial" w:cs="Arial"/>
                <w:sz w:val="22"/>
                <w:szCs w:val="24"/>
                <w:lang w:eastAsia="zh-HK"/>
              </w:rPr>
            </w:pP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塔式起重機安全指引（第二版－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2010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年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7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月）</w:t>
            </w:r>
          </w:p>
        </w:tc>
        <w:tc>
          <w:tcPr>
            <w:tcW w:w="2261" w:type="dxa"/>
          </w:tcPr>
          <w:p w:rsidR="00063C74" w:rsidRPr="001E3FF6" w:rsidRDefault="00063C74" w:rsidP="001E3FF6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 w:cs="Arial"/>
                <w:szCs w:val="22"/>
              </w:rPr>
            </w:pPr>
            <w:r w:rsidRPr="001E3FF6">
              <w:rPr>
                <w:rFonts w:ascii="Arial" w:eastAsia="微軟正黑體" w:hAnsi="Arial" w:cs="Arial"/>
                <w:bCs/>
                <w:sz w:val="22"/>
                <w:szCs w:val="24"/>
                <w:lang w:eastAsia="zh-HK"/>
              </w:rPr>
              <w:t>建造業議會刊</w:t>
            </w:r>
            <w:r w:rsidRPr="001E3FF6">
              <w:rPr>
                <w:rFonts w:ascii="Arial" w:eastAsia="微軟正黑體" w:hAnsi="Arial" w:cs="Arial"/>
                <w:bCs/>
                <w:sz w:val="22"/>
                <w:szCs w:val="24"/>
              </w:rPr>
              <w:t>物</w:t>
            </w:r>
          </w:p>
        </w:tc>
      </w:tr>
      <w:tr w:rsidR="00063C74" w:rsidRPr="001E3FF6" w:rsidTr="00063C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063C74" w:rsidRPr="001E3FF6" w:rsidRDefault="00063C74" w:rsidP="001E3FF6">
            <w:pPr>
              <w:spacing w:line="300" w:lineRule="exact"/>
              <w:ind w:left="360"/>
              <w:rPr>
                <w:rFonts w:ascii="Arial" w:eastAsia="微軟正黑體" w:hAnsi="Arial" w:cs="Arial"/>
                <w:sz w:val="22"/>
                <w:szCs w:val="24"/>
                <w:lang w:eastAsia="zh-HK"/>
              </w:rPr>
            </w:pP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安全提示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 xml:space="preserve"> 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第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001/16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號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 xml:space="preserve"> 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貨車式起重機使用前檢查清單（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2016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年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6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月）</w:t>
            </w:r>
          </w:p>
        </w:tc>
        <w:tc>
          <w:tcPr>
            <w:tcW w:w="2261" w:type="dxa"/>
          </w:tcPr>
          <w:p w:rsidR="00063C74" w:rsidRPr="001E3FF6" w:rsidRDefault="00063C74" w:rsidP="001E3FF6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 w:cs="Arial"/>
                <w:szCs w:val="22"/>
              </w:rPr>
            </w:pPr>
            <w:r w:rsidRPr="001E3FF6">
              <w:rPr>
                <w:rFonts w:ascii="Arial" w:eastAsia="微軟正黑體" w:hAnsi="Arial" w:cs="Arial"/>
                <w:bCs/>
                <w:sz w:val="22"/>
                <w:szCs w:val="24"/>
                <w:lang w:eastAsia="zh-HK"/>
              </w:rPr>
              <w:t>建造業議會刊</w:t>
            </w:r>
            <w:r w:rsidRPr="001E3FF6">
              <w:rPr>
                <w:rFonts w:ascii="Arial" w:eastAsia="微軟正黑體" w:hAnsi="Arial" w:cs="Arial"/>
                <w:bCs/>
                <w:sz w:val="22"/>
                <w:szCs w:val="24"/>
              </w:rPr>
              <w:t>物</w:t>
            </w:r>
          </w:p>
        </w:tc>
      </w:tr>
    </w:tbl>
    <w:tbl>
      <w:tblPr>
        <w:tblStyle w:val="1-6"/>
        <w:tblpPr w:leftFromText="180" w:rightFromText="180" w:vertAnchor="text" w:horzAnchor="margin" w:tblpY="214"/>
        <w:tblW w:w="0" w:type="auto"/>
        <w:tblLook w:val="04A0" w:firstRow="1" w:lastRow="0" w:firstColumn="1" w:lastColumn="0" w:noHBand="0" w:noVBand="1"/>
      </w:tblPr>
      <w:tblGrid>
        <w:gridCol w:w="6799"/>
        <w:gridCol w:w="2261"/>
      </w:tblGrid>
      <w:tr w:rsidR="002D16C5" w:rsidRPr="001E3FF6" w:rsidTr="002D1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</w:tcPr>
          <w:p w:rsidR="002D16C5" w:rsidRPr="001E3FF6" w:rsidRDefault="002D16C5" w:rsidP="002D16C5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Arial" w:eastAsia="微軟正黑體" w:hAnsi="Arial" w:cs="Arial"/>
                <w:b w:val="0"/>
                <w:szCs w:val="24"/>
              </w:rPr>
            </w:pPr>
            <w:r w:rsidRPr="001E3FF6">
              <w:rPr>
                <w:rFonts w:ascii="Arial" w:eastAsia="微軟正黑體" w:hAnsi="Arial" w:cs="Arial"/>
                <w:szCs w:val="24"/>
                <w:lang w:eastAsia="zh-HK"/>
              </w:rPr>
              <w:t>移</w:t>
            </w:r>
            <w:r w:rsidRPr="001E3FF6">
              <w:rPr>
                <w:rFonts w:ascii="Arial" w:eastAsia="微軟正黑體" w:hAnsi="Arial" w:cs="Arial"/>
                <w:szCs w:val="24"/>
              </w:rPr>
              <w:t>動</w:t>
            </w:r>
            <w:r w:rsidRPr="001E3FF6">
              <w:rPr>
                <w:rFonts w:ascii="Arial" w:eastAsia="微軟正黑體" w:hAnsi="Arial" w:cs="Arial"/>
                <w:szCs w:val="24"/>
                <w:lang w:eastAsia="zh-HK"/>
              </w:rPr>
              <w:t>機</w:t>
            </w:r>
            <w:r w:rsidRPr="001E3FF6">
              <w:rPr>
                <w:rFonts w:ascii="Arial" w:eastAsia="微軟正黑體" w:hAnsi="Arial" w:cs="Arial"/>
                <w:szCs w:val="24"/>
              </w:rPr>
              <w:t>械</w:t>
            </w:r>
          </w:p>
        </w:tc>
      </w:tr>
      <w:tr w:rsidR="002D16C5" w:rsidRPr="001E3FF6" w:rsidTr="002D1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2D16C5" w:rsidRPr="001E3FF6" w:rsidRDefault="002D16C5" w:rsidP="002D16C5">
            <w:pPr>
              <w:spacing w:line="300" w:lineRule="exact"/>
              <w:ind w:left="360"/>
              <w:rPr>
                <w:rFonts w:ascii="Arial" w:eastAsia="微軟正黑體" w:hAnsi="Arial" w:cs="Arial"/>
                <w:sz w:val="22"/>
                <w:szCs w:val="24"/>
                <w:lang w:eastAsia="zh-HK"/>
              </w:rPr>
            </w:pP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安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全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使用挖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土機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工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作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守則</w:t>
            </w:r>
          </w:p>
        </w:tc>
        <w:tc>
          <w:tcPr>
            <w:tcW w:w="2261" w:type="dxa"/>
          </w:tcPr>
          <w:p w:rsidR="002D16C5" w:rsidRPr="001E3FF6" w:rsidRDefault="002D16C5" w:rsidP="002D16C5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 w:cs="Arial"/>
                <w:szCs w:val="22"/>
              </w:rPr>
            </w:pPr>
            <w:r w:rsidRPr="001E3FF6">
              <w:rPr>
                <w:rFonts w:ascii="Arial" w:eastAsia="微軟正黑體" w:hAnsi="Arial" w:cs="Arial"/>
                <w:bCs/>
                <w:sz w:val="22"/>
                <w:szCs w:val="24"/>
                <w:lang w:eastAsia="zh-HK"/>
              </w:rPr>
              <w:t>勞工處刊</w:t>
            </w:r>
            <w:r w:rsidRPr="001E3FF6">
              <w:rPr>
                <w:rFonts w:ascii="Arial" w:eastAsia="微軟正黑體" w:hAnsi="Arial" w:cs="Arial"/>
                <w:bCs/>
                <w:sz w:val="22"/>
                <w:szCs w:val="24"/>
              </w:rPr>
              <w:t>物</w:t>
            </w:r>
          </w:p>
        </w:tc>
      </w:tr>
      <w:tr w:rsidR="002D16C5" w:rsidRPr="001E3FF6" w:rsidTr="002D1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2D16C5" w:rsidRPr="001E3FF6" w:rsidRDefault="002D16C5" w:rsidP="002D16C5">
            <w:pPr>
              <w:spacing w:line="300" w:lineRule="exact"/>
              <w:ind w:left="360"/>
              <w:rPr>
                <w:rFonts w:ascii="Arial" w:eastAsia="微軟正黑體" w:hAnsi="Arial" w:cs="Arial"/>
                <w:sz w:val="22"/>
                <w:szCs w:val="24"/>
                <w:lang w:eastAsia="zh-HK"/>
              </w:rPr>
            </w:pP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在建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築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地盤安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全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使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用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負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荷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物移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動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機</w:t>
            </w:r>
            <w:proofErr w:type="gramStart"/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作搬土</w:t>
            </w:r>
            <w:proofErr w:type="gramEnd"/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工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作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指引</w:t>
            </w:r>
          </w:p>
        </w:tc>
        <w:tc>
          <w:tcPr>
            <w:tcW w:w="2261" w:type="dxa"/>
          </w:tcPr>
          <w:p w:rsidR="002D16C5" w:rsidRPr="001E3FF6" w:rsidRDefault="002D16C5" w:rsidP="002D16C5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 w:cs="Arial"/>
                <w:szCs w:val="22"/>
              </w:rPr>
            </w:pPr>
            <w:r w:rsidRPr="001E3FF6">
              <w:rPr>
                <w:rFonts w:ascii="Arial" w:eastAsia="微軟正黑體" w:hAnsi="Arial" w:cs="Arial"/>
                <w:bCs/>
                <w:sz w:val="22"/>
                <w:szCs w:val="24"/>
                <w:lang w:eastAsia="zh-HK"/>
              </w:rPr>
              <w:t>勞工處刊</w:t>
            </w:r>
            <w:r w:rsidRPr="001E3FF6">
              <w:rPr>
                <w:rFonts w:ascii="Arial" w:eastAsia="微軟正黑體" w:hAnsi="Arial" w:cs="Arial"/>
                <w:bCs/>
                <w:sz w:val="22"/>
                <w:szCs w:val="24"/>
              </w:rPr>
              <w:t>物</w:t>
            </w:r>
          </w:p>
        </w:tc>
      </w:tr>
      <w:tr w:rsidR="002D16C5" w:rsidRPr="001E3FF6" w:rsidTr="002D1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2D16C5" w:rsidRPr="001E3FF6" w:rsidRDefault="002D16C5" w:rsidP="002D16C5">
            <w:pPr>
              <w:spacing w:line="300" w:lineRule="exact"/>
              <w:ind w:left="360"/>
              <w:rPr>
                <w:rFonts w:ascii="Arial" w:eastAsia="微軟正黑體" w:hAnsi="Arial" w:cs="Arial"/>
                <w:sz w:val="22"/>
                <w:szCs w:val="24"/>
              </w:rPr>
            </w:pP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建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築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地盤車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輛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及流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動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機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械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的安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全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指引</w:t>
            </w:r>
          </w:p>
        </w:tc>
        <w:tc>
          <w:tcPr>
            <w:tcW w:w="2261" w:type="dxa"/>
          </w:tcPr>
          <w:p w:rsidR="002D16C5" w:rsidRPr="001E3FF6" w:rsidRDefault="002D16C5" w:rsidP="002D16C5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 w:cs="Arial"/>
                <w:szCs w:val="22"/>
              </w:rPr>
            </w:pP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建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造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業議會刊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物</w:t>
            </w:r>
          </w:p>
        </w:tc>
      </w:tr>
    </w:tbl>
    <w:p w:rsidR="00063C74" w:rsidRPr="001E3FF6" w:rsidRDefault="00063C74" w:rsidP="001E3FF6">
      <w:pPr>
        <w:spacing w:line="300" w:lineRule="exact"/>
        <w:rPr>
          <w:rFonts w:ascii="Arial" w:eastAsia="微軟正黑體" w:hAnsi="Arial" w:cs="Arial" w:hint="eastAsia"/>
          <w:szCs w:val="24"/>
          <w:lang w:eastAsia="zh-HK"/>
        </w:rPr>
      </w:pPr>
      <w:bookmarkStart w:id="0" w:name="_GoBack"/>
      <w:bookmarkEnd w:id="0"/>
    </w:p>
    <w:tbl>
      <w:tblPr>
        <w:tblStyle w:val="1-1"/>
        <w:tblW w:w="0" w:type="auto"/>
        <w:tblLook w:val="04A0" w:firstRow="1" w:lastRow="0" w:firstColumn="1" w:lastColumn="0" w:noHBand="0" w:noVBand="1"/>
      </w:tblPr>
      <w:tblGrid>
        <w:gridCol w:w="6799"/>
        <w:gridCol w:w="2261"/>
      </w:tblGrid>
      <w:tr w:rsidR="00063C74" w:rsidRPr="001E3FF6" w:rsidTr="002444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</w:tcPr>
          <w:p w:rsidR="00063C74" w:rsidRPr="001E3FF6" w:rsidRDefault="00063C74" w:rsidP="001E3FF6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Arial" w:eastAsia="微軟正黑體" w:hAnsi="Arial" w:cs="Arial"/>
                <w:szCs w:val="24"/>
              </w:rPr>
            </w:pPr>
            <w:r w:rsidRPr="001E3FF6">
              <w:rPr>
                <w:rFonts w:ascii="Arial" w:eastAsia="微軟正黑體" w:hAnsi="Arial" w:cs="Arial" w:hint="eastAsia"/>
                <w:szCs w:val="24"/>
                <w:lang w:eastAsia="zh-HK"/>
              </w:rPr>
              <w:t>電力</w:t>
            </w:r>
          </w:p>
        </w:tc>
      </w:tr>
      <w:tr w:rsidR="00063C74" w:rsidRPr="001E3FF6" w:rsidTr="00244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063C74" w:rsidRPr="001E3FF6" w:rsidRDefault="00063C74" w:rsidP="001E3FF6">
            <w:pPr>
              <w:spacing w:line="300" w:lineRule="exact"/>
              <w:ind w:left="360"/>
              <w:rPr>
                <w:rFonts w:ascii="Arial" w:eastAsia="微軟正黑體" w:hAnsi="Arial" w:cs="Arial"/>
                <w:sz w:val="22"/>
                <w:szCs w:val="24"/>
                <w:lang w:eastAsia="zh-HK"/>
              </w:rPr>
            </w:pP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工廠及工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業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經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營</w:t>
            </w:r>
            <w:r w:rsidRPr="001E3FF6">
              <w:rPr>
                <w:rFonts w:ascii="Arial" w:eastAsia="微軟正黑體" w:hAnsi="Arial" w:cs="Arial" w:hint="eastAsia"/>
                <w:sz w:val="22"/>
                <w:szCs w:val="24"/>
              </w:rPr>
              <w:t>（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電力</w:t>
            </w:r>
            <w:r w:rsidRPr="001E3FF6">
              <w:rPr>
                <w:rFonts w:ascii="Arial" w:eastAsia="微軟正黑體" w:hAnsi="Arial" w:cs="Arial" w:hint="eastAsia"/>
                <w:sz w:val="22"/>
                <w:szCs w:val="24"/>
              </w:rPr>
              <w:t>）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規例簡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介</w:t>
            </w:r>
          </w:p>
        </w:tc>
        <w:tc>
          <w:tcPr>
            <w:tcW w:w="2261" w:type="dxa"/>
          </w:tcPr>
          <w:p w:rsidR="00063C74" w:rsidRPr="001E3FF6" w:rsidRDefault="00063C74" w:rsidP="001E3FF6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 w:cs="Arial"/>
                <w:szCs w:val="22"/>
              </w:rPr>
            </w:pPr>
            <w:r w:rsidRPr="001E3FF6">
              <w:rPr>
                <w:rFonts w:ascii="Arial" w:eastAsia="微軟正黑體" w:hAnsi="Arial" w:cs="Arial"/>
                <w:bCs/>
                <w:sz w:val="22"/>
                <w:szCs w:val="24"/>
                <w:lang w:eastAsia="zh-HK"/>
              </w:rPr>
              <w:t>勞工處刊</w:t>
            </w:r>
            <w:r w:rsidRPr="001E3FF6">
              <w:rPr>
                <w:rFonts w:ascii="Arial" w:eastAsia="微軟正黑體" w:hAnsi="Arial" w:cs="Arial"/>
                <w:bCs/>
                <w:sz w:val="22"/>
                <w:szCs w:val="24"/>
              </w:rPr>
              <w:t>物</w:t>
            </w:r>
          </w:p>
        </w:tc>
      </w:tr>
      <w:tr w:rsidR="00063C74" w:rsidRPr="001E3FF6" w:rsidTr="00244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063C74" w:rsidRPr="001E3FF6" w:rsidRDefault="00063C74" w:rsidP="001E3FF6">
            <w:pPr>
              <w:spacing w:line="300" w:lineRule="exact"/>
              <w:ind w:left="360"/>
              <w:rPr>
                <w:rFonts w:ascii="Arial" w:eastAsia="微軟正黑體" w:hAnsi="Arial" w:cs="Arial"/>
                <w:sz w:val="22"/>
                <w:szCs w:val="24"/>
                <w:lang w:eastAsia="zh-HK"/>
              </w:rPr>
            </w:pP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工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作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守則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 xml:space="preserve">: 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手工電弧焊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接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工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作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的安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全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與健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康</w:t>
            </w:r>
          </w:p>
        </w:tc>
        <w:tc>
          <w:tcPr>
            <w:tcW w:w="2261" w:type="dxa"/>
          </w:tcPr>
          <w:p w:rsidR="00063C74" w:rsidRPr="001E3FF6" w:rsidRDefault="00063C74" w:rsidP="001E3FF6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 w:cs="Arial"/>
                <w:szCs w:val="22"/>
              </w:rPr>
            </w:pPr>
            <w:r w:rsidRPr="001E3FF6">
              <w:rPr>
                <w:rFonts w:ascii="Arial" w:eastAsia="微軟正黑體" w:hAnsi="Arial" w:cs="Arial"/>
                <w:bCs/>
                <w:sz w:val="22"/>
                <w:szCs w:val="24"/>
                <w:lang w:eastAsia="zh-HK"/>
              </w:rPr>
              <w:t>勞工處刊</w:t>
            </w:r>
            <w:r w:rsidRPr="001E3FF6">
              <w:rPr>
                <w:rFonts w:ascii="Arial" w:eastAsia="微軟正黑體" w:hAnsi="Arial" w:cs="Arial"/>
                <w:bCs/>
                <w:sz w:val="22"/>
                <w:szCs w:val="24"/>
              </w:rPr>
              <w:t>物</w:t>
            </w:r>
          </w:p>
        </w:tc>
      </w:tr>
      <w:tr w:rsidR="00063C74" w:rsidRPr="001E3FF6" w:rsidTr="00244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063C74" w:rsidRPr="001E3FF6" w:rsidRDefault="00063C74" w:rsidP="001E3FF6">
            <w:pPr>
              <w:spacing w:line="300" w:lineRule="exact"/>
              <w:ind w:left="360"/>
              <w:rPr>
                <w:rFonts w:ascii="Arial" w:eastAsia="微軟正黑體" w:hAnsi="Arial" w:cs="Arial"/>
                <w:sz w:val="22"/>
                <w:szCs w:val="24"/>
                <w:lang w:eastAsia="zh-HK"/>
              </w:rPr>
            </w:pP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電力</w:t>
            </w:r>
            <w:r w:rsidRPr="001E3FF6">
              <w:rPr>
                <w:rFonts w:ascii="Arial" w:eastAsia="微軟正黑體" w:hAnsi="Arial" w:cs="Arial" w:hint="eastAsia"/>
                <w:sz w:val="22"/>
                <w:szCs w:val="24"/>
              </w:rPr>
              <w:t>（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線路</w:t>
            </w:r>
            <w:r w:rsidRPr="001E3FF6">
              <w:rPr>
                <w:rFonts w:ascii="Arial" w:eastAsia="微軟正黑體" w:hAnsi="Arial" w:cs="Arial" w:hint="eastAsia"/>
                <w:sz w:val="22"/>
                <w:szCs w:val="24"/>
              </w:rPr>
              <w:t>）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規例工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作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守則</w:t>
            </w:r>
          </w:p>
        </w:tc>
        <w:tc>
          <w:tcPr>
            <w:tcW w:w="2261" w:type="dxa"/>
          </w:tcPr>
          <w:p w:rsidR="00063C74" w:rsidRPr="001E3FF6" w:rsidRDefault="00063C74" w:rsidP="001E3FF6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 w:cs="Arial"/>
                <w:szCs w:val="22"/>
              </w:rPr>
            </w:pPr>
            <w:r w:rsidRPr="001E3FF6">
              <w:rPr>
                <w:rFonts w:ascii="Arial" w:eastAsia="微軟正黑體" w:hAnsi="Arial" w:cs="Arial"/>
                <w:bCs/>
                <w:sz w:val="22"/>
                <w:szCs w:val="24"/>
                <w:lang w:eastAsia="zh-HK"/>
              </w:rPr>
              <w:t>勞工處刊</w:t>
            </w:r>
            <w:r w:rsidRPr="001E3FF6">
              <w:rPr>
                <w:rFonts w:ascii="Arial" w:eastAsia="微軟正黑體" w:hAnsi="Arial" w:cs="Arial"/>
                <w:bCs/>
                <w:sz w:val="22"/>
                <w:szCs w:val="24"/>
              </w:rPr>
              <w:t>物</w:t>
            </w:r>
          </w:p>
        </w:tc>
      </w:tr>
      <w:tr w:rsidR="00063C74" w:rsidRPr="001E3FF6" w:rsidTr="00244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063C74" w:rsidRPr="001E3FF6" w:rsidRDefault="00063C74" w:rsidP="001E3FF6">
            <w:pPr>
              <w:spacing w:line="300" w:lineRule="exact"/>
              <w:ind w:left="360"/>
              <w:rPr>
                <w:rFonts w:ascii="Arial" w:eastAsia="微軟正黑體" w:hAnsi="Arial" w:cs="Arial"/>
                <w:sz w:val="22"/>
                <w:szCs w:val="24"/>
                <w:lang w:eastAsia="zh-HK"/>
              </w:rPr>
            </w:pP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安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全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隔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離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電源工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作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指引</w:t>
            </w:r>
          </w:p>
        </w:tc>
        <w:tc>
          <w:tcPr>
            <w:tcW w:w="2261" w:type="dxa"/>
          </w:tcPr>
          <w:p w:rsidR="00063C74" w:rsidRPr="001E3FF6" w:rsidRDefault="00063C74" w:rsidP="001E3FF6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 w:cs="Arial"/>
                <w:szCs w:val="22"/>
              </w:rPr>
            </w:pPr>
            <w:r w:rsidRPr="001E3FF6">
              <w:rPr>
                <w:rFonts w:ascii="Arial" w:eastAsia="微軟正黑體" w:hAnsi="Arial" w:cs="Arial"/>
                <w:bCs/>
                <w:sz w:val="22"/>
                <w:szCs w:val="24"/>
                <w:lang w:eastAsia="zh-HK"/>
              </w:rPr>
              <w:t>勞工處刊</w:t>
            </w:r>
            <w:r w:rsidRPr="001E3FF6">
              <w:rPr>
                <w:rFonts w:ascii="Arial" w:eastAsia="微軟正黑體" w:hAnsi="Arial" w:cs="Arial"/>
                <w:bCs/>
                <w:sz w:val="22"/>
                <w:szCs w:val="24"/>
              </w:rPr>
              <w:t>物</w:t>
            </w:r>
          </w:p>
        </w:tc>
      </w:tr>
      <w:tr w:rsidR="00063C74" w:rsidRPr="001E3FF6" w:rsidTr="00244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063C74" w:rsidRPr="001E3FF6" w:rsidRDefault="00063C74" w:rsidP="001E3FF6">
            <w:pPr>
              <w:spacing w:line="300" w:lineRule="exact"/>
              <w:ind w:left="360"/>
              <w:rPr>
                <w:rFonts w:ascii="Arial" w:eastAsia="微軟正黑體" w:hAnsi="Arial" w:cs="Arial"/>
                <w:sz w:val="22"/>
                <w:szCs w:val="24"/>
                <w:lang w:eastAsia="zh-HK"/>
              </w:rPr>
            </w:pP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有關在供電電纜附近工作的實務守則</w:t>
            </w:r>
          </w:p>
        </w:tc>
        <w:tc>
          <w:tcPr>
            <w:tcW w:w="2261" w:type="dxa"/>
          </w:tcPr>
          <w:p w:rsidR="00063C74" w:rsidRPr="001E3FF6" w:rsidRDefault="00063C74" w:rsidP="001E3FF6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 w:cs="Arial"/>
                <w:szCs w:val="22"/>
              </w:rPr>
            </w:pP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機電工程署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刊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物</w:t>
            </w:r>
          </w:p>
        </w:tc>
      </w:tr>
      <w:tr w:rsidR="00063C74" w:rsidRPr="001E3FF6" w:rsidTr="00244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063C74" w:rsidRPr="001E3FF6" w:rsidRDefault="001918C5" w:rsidP="001E3FF6">
            <w:pPr>
              <w:spacing w:line="300" w:lineRule="exact"/>
              <w:ind w:left="360"/>
              <w:rPr>
                <w:rFonts w:ascii="Arial" w:eastAsia="微軟正黑體" w:hAnsi="Arial" w:cs="Arial"/>
                <w:sz w:val="22"/>
                <w:szCs w:val="24"/>
                <w:lang w:eastAsia="zh-HK"/>
              </w:rPr>
            </w:pPr>
            <w:hyperlink r:id="rId8" w:tgtFrame="elect-pub-cp" w:history="1">
              <w:r w:rsidR="00063C74" w:rsidRPr="001E3FF6">
                <w:rPr>
                  <w:rFonts w:ascii="Arial" w:eastAsia="微軟正黑體" w:hAnsi="Arial" w:cs="Arial"/>
                  <w:sz w:val="22"/>
                  <w:szCs w:val="24"/>
                </w:rPr>
                <w:t>電力（線路）規例工作守則</w:t>
              </w:r>
            </w:hyperlink>
          </w:p>
        </w:tc>
        <w:tc>
          <w:tcPr>
            <w:tcW w:w="2261" w:type="dxa"/>
          </w:tcPr>
          <w:p w:rsidR="00063C74" w:rsidRPr="001E3FF6" w:rsidRDefault="00063C74" w:rsidP="001E3FF6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微軟正黑體" w:hAnsi="Arial" w:cs="Arial"/>
                <w:szCs w:val="22"/>
              </w:rPr>
            </w:pP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機電工程署</w:t>
            </w:r>
            <w:r w:rsidRPr="001E3FF6">
              <w:rPr>
                <w:rFonts w:ascii="Arial" w:eastAsia="微軟正黑體" w:hAnsi="Arial" w:cs="Arial"/>
                <w:sz w:val="22"/>
                <w:szCs w:val="24"/>
                <w:lang w:eastAsia="zh-HK"/>
              </w:rPr>
              <w:t>刊</w:t>
            </w:r>
            <w:r w:rsidRPr="001E3FF6">
              <w:rPr>
                <w:rFonts w:ascii="Arial" w:eastAsia="微軟正黑體" w:hAnsi="Arial" w:cs="Arial"/>
                <w:sz w:val="22"/>
                <w:szCs w:val="24"/>
              </w:rPr>
              <w:t>物</w:t>
            </w:r>
          </w:p>
        </w:tc>
      </w:tr>
    </w:tbl>
    <w:p w:rsidR="000C7B04" w:rsidRPr="001E3FF6" w:rsidRDefault="000C7B04" w:rsidP="001E3FF6">
      <w:pPr>
        <w:spacing w:line="300" w:lineRule="exact"/>
        <w:jc w:val="center"/>
        <w:rPr>
          <w:rFonts w:ascii="Arial" w:eastAsia="微軟正黑體" w:hAnsi="Arial" w:cs="Arial"/>
          <w:szCs w:val="24"/>
        </w:rPr>
      </w:pPr>
      <w:r w:rsidRPr="001E3FF6">
        <w:rPr>
          <w:rFonts w:ascii="Arial" w:eastAsia="微軟正黑體" w:hAnsi="Arial" w:cs="Arial"/>
          <w:szCs w:val="24"/>
        </w:rPr>
        <w:t>如</w:t>
      </w:r>
      <w:r w:rsidR="00793FB8" w:rsidRPr="001E3FF6">
        <w:rPr>
          <w:rFonts w:ascii="Arial" w:eastAsia="微軟正黑體" w:hAnsi="Arial" w:cs="Arial"/>
          <w:szCs w:val="24"/>
        </w:rPr>
        <w:t>需</w:t>
      </w:r>
      <w:r w:rsidRPr="001E3FF6">
        <w:rPr>
          <w:rFonts w:ascii="Arial" w:eastAsia="微軟正黑體" w:hAnsi="Arial" w:cs="Arial"/>
          <w:szCs w:val="24"/>
        </w:rPr>
        <w:t>更多建造業議會的安全資訊，請用手機掃描以下的二</w:t>
      </w:r>
      <w:proofErr w:type="gramStart"/>
      <w:r w:rsidRPr="001E3FF6">
        <w:rPr>
          <w:rFonts w:ascii="Arial" w:eastAsia="微軟正黑體" w:hAnsi="Arial" w:cs="Arial"/>
          <w:szCs w:val="24"/>
        </w:rPr>
        <w:t>維碼或</w:t>
      </w:r>
      <w:proofErr w:type="gramEnd"/>
      <w:r w:rsidRPr="001E3FF6">
        <w:rPr>
          <w:rFonts w:ascii="Arial" w:eastAsia="微軟正黑體" w:hAnsi="Arial" w:cs="Arial"/>
          <w:szCs w:val="24"/>
        </w:rPr>
        <w:t>瀏覽以下網頁</w:t>
      </w:r>
      <w:r w:rsidR="001E3FF6">
        <w:rPr>
          <w:rFonts w:ascii="Arial" w:eastAsia="微軟正黑體" w:hAnsi="Arial" w:cs="Arial" w:hint="eastAsia"/>
          <w:szCs w:val="24"/>
        </w:rPr>
        <w:t>：</w:t>
      </w:r>
      <w:r w:rsidRPr="001E3FF6">
        <w:rPr>
          <w:rFonts w:ascii="Arial" w:eastAsia="微軟正黑體" w:hAnsi="Arial" w:cs="Arial"/>
          <w:szCs w:val="24"/>
        </w:rPr>
        <w:t xml:space="preserve"> </w:t>
      </w:r>
      <w:hyperlink r:id="rId9" w:history="1">
        <w:r w:rsidR="001E3FF6" w:rsidRPr="001E3FF6">
          <w:rPr>
            <w:rStyle w:val="a3"/>
            <w:rFonts w:ascii="Arial" w:eastAsia="微軟正黑體" w:hAnsi="Arial" w:cs="Arial"/>
            <w:color w:val="auto"/>
            <w:szCs w:val="24"/>
          </w:rPr>
          <w:t>www.cic.hk/chi/main/safety-corner/</w:t>
        </w:r>
      </w:hyperlink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9"/>
      </w:tblGrid>
      <w:tr w:rsidR="001E3FF6" w:rsidTr="001918C5">
        <w:trPr>
          <w:trHeight w:val="1287"/>
        </w:trPr>
        <w:tc>
          <w:tcPr>
            <w:tcW w:w="8969" w:type="dxa"/>
            <w:vAlign w:val="center"/>
          </w:tcPr>
          <w:p w:rsidR="001E3FF6" w:rsidRDefault="001E3FF6" w:rsidP="001E3FF6">
            <w:pPr>
              <w:jc w:val="center"/>
              <w:rPr>
                <w:rFonts w:ascii="Arial" w:eastAsia="微軟正黑體" w:hAnsi="Arial" w:cs="Arial"/>
                <w:szCs w:val="24"/>
              </w:rPr>
            </w:pPr>
            <w:r w:rsidRPr="001E3FF6">
              <w:rPr>
                <w:rFonts w:ascii="Arial" w:eastAsia="微軟正黑體" w:hAnsi="Arial" w:cs="Arial"/>
                <w:noProof/>
                <w:szCs w:val="24"/>
              </w:rPr>
              <w:drawing>
                <wp:inline distT="0" distB="0" distL="0" distR="0" wp14:anchorId="2DFC6D51" wp14:editId="47FA7D04">
                  <wp:extent cx="847725" cy="847725"/>
                  <wp:effectExtent l="0" t="0" r="9525" b="9525"/>
                  <wp:docPr id="2" name="圖片 2" descr="\\Filesvrv8\cic$\swo\Committees\CSS\100_SST_Subcommittee on Safety Training\09 Project\06 Hold Point\Detail Version in A4\QR code\Safety Corner-Chine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vrv8\cic$\swo\Committees\CSS\100_SST_Subcommittee on Safety Training\09 Project\06 Hold Point\Detail Version in A4\QR code\Safety Corner-Chine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2" cy="848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FF6" w:rsidTr="001918C5">
        <w:trPr>
          <w:trHeight w:val="232"/>
        </w:trPr>
        <w:tc>
          <w:tcPr>
            <w:tcW w:w="8969" w:type="dxa"/>
            <w:vAlign w:val="center"/>
          </w:tcPr>
          <w:p w:rsidR="001E3FF6" w:rsidRPr="001E3FF6" w:rsidRDefault="001E3FF6" w:rsidP="001E3FF6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1E3FF6">
              <w:rPr>
                <w:rFonts w:ascii="Arial" w:eastAsia="微軟正黑體" w:hAnsi="Arial" w:cs="Arial" w:hint="eastAsia"/>
                <w:b/>
                <w:szCs w:val="24"/>
              </w:rPr>
              <w:t>建造業議會－安全資訊</w:t>
            </w:r>
          </w:p>
        </w:tc>
      </w:tr>
    </w:tbl>
    <w:p w:rsidR="00A36CC4" w:rsidRPr="001E3FF6" w:rsidRDefault="00A36CC4" w:rsidP="001918C5">
      <w:pPr>
        <w:rPr>
          <w:rFonts w:ascii="Arial" w:eastAsia="微軟正黑體" w:hAnsi="Arial" w:cs="Arial" w:hint="eastAsia"/>
          <w:sz w:val="20"/>
          <w:szCs w:val="24"/>
        </w:rPr>
      </w:pPr>
    </w:p>
    <w:sectPr w:rsidR="00A36CC4" w:rsidRPr="001E3FF6" w:rsidSect="00344C38">
      <w:headerReference w:type="default" r:id="rId11"/>
      <w:footerReference w:type="default" r:id="rId12"/>
      <w:pgSz w:w="11906" w:h="16838"/>
      <w:pgMar w:top="2268" w:right="1418" w:bottom="1440" w:left="1418" w:header="851" w:footer="6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9EE" w:rsidRDefault="00D369EE" w:rsidP="00D369EE">
      <w:r>
        <w:separator/>
      </w:r>
    </w:p>
  </w:endnote>
  <w:endnote w:type="continuationSeparator" w:id="0">
    <w:p w:rsidR="00D369EE" w:rsidRDefault="00D369EE" w:rsidP="00D3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D55" w:rsidRPr="001E3FF6" w:rsidRDefault="00576D55">
    <w:pPr>
      <w:pStyle w:val="a7"/>
      <w:jc w:val="center"/>
      <w:rPr>
        <w:rFonts w:ascii="Arial" w:eastAsia="微軟正黑體" w:hAnsi="Arial" w:cs="Arial"/>
      </w:rPr>
    </w:pPr>
    <w:r w:rsidRPr="001E3FF6">
      <w:rPr>
        <w:rFonts w:ascii="Arial" w:eastAsia="微軟正黑體" w:hAnsi="Arial" w:cs="Arial"/>
      </w:rPr>
      <w:t>第</w:t>
    </w:r>
    <w:sdt>
      <w:sdtPr>
        <w:rPr>
          <w:rFonts w:ascii="Arial" w:eastAsia="微軟正黑體" w:hAnsi="Arial" w:cs="Arial"/>
        </w:rPr>
        <w:id w:val="-1470122379"/>
        <w:docPartObj>
          <w:docPartGallery w:val="Page Numbers (Bottom of Page)"/>
          <w:docPartUnique/>
        </w:docPartObj>
      </w:sdtPr>
      <w:sdtEndPr/>
      <w:sdtContent>
        <w:r w:rsidRPr="001E3FF6">
          <w:rPr>
            <w:rFonts w:ascii="Arial" w:eastAsia="微軟正黑體" w:hAnsi="Arial" w:cs="Arial"/>
          </w:rPr>
          <w:fldChar w:fldCharType="begin"/>
        </w:r>
        <w:r w:rsidRPr="001E3FF6">
          <w:rPr>
            <w:rFonts w:ascii="Arial" w:eastAsia="微軟正黑體" w:hAnsi="Arial" w:cs="Arial"/>
          </w:rPr>
          <w:instrText>PAGE   \* MERGEFORMAT</w:instrText>
        </w:r>
        <w:r w:rsidRPr="001E3FF6">
          <w:rPr>
            <w:rFonts w:ascii="Arial" w:eastAsia="微軟正黑體" w:hAnsi="Arial" w:cs="Arial"/>
          </w:rPr>
          <w:fldChar w:fldCharType="separate"/>
        </w:r>
        <w:r w:rsidR="001918C5" w:rsidRPr="001918C5">
          <w:rPr>
            <w:rFonts w:ascii="Arial" w:eastAsia="微軟正黑體" w:hAnsi="Arial" w:cs="Arial"/>
            <w:noProof/>
            <w:lang w:val="zh-TW"/>
          </w:rPr>
          <w:t>1</w:t>
        </w:r>
        <w:r w:rsidRPr="001E3FF6">
          <w:rPr>
            <w:rFonts w:ascii="Arial" w:eastAsia="微軟正黑體" w:hAnsi="Arial" w:cs="Arial"/>
          </w:rPr>
          <w:fldChar w:fldCharType="end"/>
        </w:r>
        <w:r w:rsidRPr="001E3FF6">
          <w:rPr>
            <w:rFonts w:ascii="Arial" w:eastAsia="微軟正黑體" w:hAnsi="Arial" w:cs="Arial"/>
          </w:rPr>
          <w:t xml:space="preserve"> </w:t>
        </w:r>
        <w:r w:rsidRPr="001E3FF6">
          <w:rPr>
            <w:rFonts w:ascii="Arial" w:eastAsia="微軟正黑體" w:hAnsi="Arial" w:cs="Arial"/>
          </w:rPr>
          <w:t>頁</w:t>
        </w:r>
        <w:r w:rsidRPr="001E3FF6">
          <w:rPr>
            <w:rFonts w:ascii="Arial" w:eastAsia="微軟正黑體" w:hAnsi="Arial" w:cs="Arial"/>
          </w:rPr>
          <w:t xml:space="preserve"> </w:t>
        </w:r>
        <w:r w:rsidRPr="001E3FF6">
          <w:rPr>
            <w:rFonts w:ascii="Arial" w:eastAsia="微軟正黑體" w:hAnsi="Arial" w:cs="Arial"/>
          </w:rPr>
          <w:t>共</w:t>
        </w:r>
        <w:r w:rsidRPr="001E3FF6">
          <w:rPr>
            <w:rFonts w:ascii="Arial" w:eastAsia="微軟正黑體" w:hAnsi="Arial" w:cs="Arial"/>
          </w:rPr>
          <w:t>2</w:t>
        </w:r>
        <w:r w:rsidRPr="001E3FF6">
          <w:rPr>
            <w:rFonts w:ascii="Arial" w:eastAsia="微軟正黑體" w:hAnsi="Arial" w:cs="Arial"/>
          </w:rPr>
          <w:t>頁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9EE" w:rsidRDefault="00D369EE" w:rsidP="00D369EE">
      <w:r>
        <w:separator/>
      </w:r>
    </w:p>
  </w:footnote>
  <w:footnote w:type="continuationSeparator" w:id="0">
    <w:p w:rsidR="00D369EE" w:rsidRDefault="00D369EE" w:rsidP="00D36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148" w:rsidRDefault="00991068" w:rsidP="00802023">
    <w:pPr>
      <w:pStyle w:val="a5"/>
      <w:wordWrap w:val="0"/>
    </w:pPr>
    <w:r>
      <w:rPr>
        <w:rFonts w:asciiTheme="minorEastAsia" w:eastAsiaTheme="minorEastAsia" w:hAnsiTheme="minorEastAsia" w:hint="eastAsia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4043109</wp:posOffset>
          </wp:positionH>
          <wp:positionV relativeFrom="paragraph">
            <wp:posOffset>-227330</wp:posOffset>
          </wp:positionV>
          <wp:extent cx="1906270" cy="808355"/>
          <wp:effectExtent l="0" t="0" r="0" b="0"/>
          <wp:wrapTight wrapText="bothSides">
            <wp:wrapPolygon edited="0">
              <wp:start x="0" y="0"/>
              <wp:lineTo x="0" y="20870"/>
              <wp:lineTo x="21370" y="20870"/>
              <wp:lineTo x="21370" y="0"/>
              <wp:lineTo x="0" y="0"/>
            </wp:wrapPolygon>
          </wp:wrapTight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fe First 生命第一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27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-214527</wp:posOffset>
          </wp:positionV>
          <wp:extent cx="1920875" cy="855980"/>
          <wp:effectExtent l="0" t="0" r="3175" b="1270"/>
          <wp:wrapTight wrapText="bothSides">
            <wp:wrapPolygon edited="0">
              <wp:start x="0" y="0"/>
              <wp:lineTo x="0" y="21151"/>
              <wp:lineTo x="21421" y="21151"/>
              <wp:lineTo x="21421" y="0"/>
              <wp:lineTo x="0" y="0"/>
            </wp:wrapPolygon>
          </wp:wrapTight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C logo_horizontal_bilingual_High Resolution-0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58" t="17511" r="6350" b="10373"/>
                  <a:stretch/>
                </pic:blipFill>
                <pic:spPr bwMode="auto">
                  <a:xfrm>
                    <a:off x="0" y="0"/>
                    <a:ext cx="1920875" cy="855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023">
      <w:tab/>
    </w:r>
    <w:r w:rsidR="0080202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00717"/>
    <w:multiLevelType w:val="hybridMultilevel"/>
    <w:tmpl w:val="BD46C86C"/>
    <w:lvl w:ilvl="0" w:tplc="A05EC616">
      <w:start w:val="2"/>
      <w:numFmt w:val="bullet"/>
      <w:lvlText w:val="-"/>
      <w:lvlJc w:val="left"/>
      <w:pPr>
        <w:ind w:left="720" w:hanging="360"/>
      </w:pPr>
      <w:rPr>
        <w:rFonts w:ascii="Arial" w:eastAsia="細明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EE62785"/>
    <w:multiLevelType w:val="hybridMultilevel"/>
    <w:tmpl w:val="BA4CA4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5554BF2"/>
    <w:multiLevelType w:val="hybridMultilevel"/>
    <w:tmpl w:val="AFCEE2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89173D"/>
    <w:multiLevelType w:val="hybridMultilevel"/>
    <w:tmpl w:val="80B40C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F6F11DE"/>
    <w:multiLevelType w:val="hybridMultilevel"/>
    <w:tmpl w:val="1900895E"/>
    <w:lvl w:ilvl="0" w:tplc="5008B3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7D09E5"/>
    <w:multiLevelType w:val="hybridMultilevel"/>
    <w:tmpl w:val="A662AF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C4"/>
    <w:rsid w:val="00063C74"/>
    <w:rsid w:val="000C7B04"/>
    <w:rsid w:val="001918C5"/>
    <w:rsid w:val="001E3FF6"/>
    <w:rsid w:val="00224EA4"/>
    <w:rsid w:val="002D0268"/>
    <w:rsid w:val="002D16C5"/>
    <w:rsid w:val="002E7790"/>
    <w:rsid w:val="00344C38"/>
    <w:rsid w:val="00346616"/>
    <w:rsid w:val="0035102F"/>
    <w:rsid w:val="003D7B28"/>
    <w:rsid w:val="00436820"/>
    <w:rsid w:val="00576D55"/>
    <w:rsid w:val="00621148"/>
    <w:rsid w:val="00626AC5"/>
    <w:rsid w:val="00682C76"/>
    <w:rsid w:val="006C1F6F"/>
    <w:rsid w:val="00712DF4"/>
    <w:rsid w:val="00732563"/>
    <w:rsid w:val="00793FB8"/>
    <w:rsid w:val="00802023"/>
    <w:rsid w:val="00850BE5"/>
    <w:rsid w:val="008750C9"/>
    <w:rsid w:val="008D181C"/>
    <w:rsid w:val="008E09EC"/>
    <w:rsid w:val="008F56DC"/>
    <w:rsid w:val="009462ED"/>
    <w:rsid w:val="00961409"/>
    <w:rsid w:val="00991068"/>
    <w:rsid w:val="00A36CC4"/>
    <w:rsid w:val="00B14F39"/>
    <w:rsid w:val="00B8715B"/>
    <w:rsid w:val="00BA59E2"/>
    <w:rsid w:val="00C52AF7"/>
    <w:rsid w:val="00CE2F80"/>
    <w:rsid w:val="00CE589F"/>
    <w:rsid w:val="00D009E0"/>
    <w:rsid w:val="00D202A9"/>
    <w:rsid w:val="00D369EE"/>
    <w:rsid w:val="00D84ED4"/>
    <w:rsid w:val="00D90AEE"/>
    <w:rsid w:val="00DF0EE4"/>
    <w:rsid w:val="00E75671"/>
    <w:rsid w:val="00E7799B"/>
    <w:rsid w:val="00E9070E"/>
    <w:rsid w:val="00EE1335"/>
    <w:rsid w:val="00FB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FC22E0E"/>
  <w15:chartTrackingRefBased/>
  <w15:docId w15:val="{9C7389FE-9C82-4697-AE93-1F012F48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CC4"/>
    <w:pPr>
      <w:widowControl w:val="0"/>
      <w:adjustRightInd w:val="0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6C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6CC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369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369EE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69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369EE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1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5102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961409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626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6">
    <w:name w:val="Grid Table 4 Accent 6"/>
    <w:basedOn w:val="a1"/>
    <w:uiPriority w:val="49"/>
    <w:rsid w:val="00626AC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-6">
    <w:name w:val="Grid Table 2 Accent 6"/>
    <w:basedOn w:val="a1"/>
    <w:uiPriority w:val="47"/>
    <w:rsid w:val="00626AC5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-6">
    <w:name w:val="Grid Table 1 Light Accent 6"/>
    <w:basedOn w:val="a1"/>
    <w:uiPriority w:val="46"/>
    <w:rsid w:val="00626AC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1"/>
    <w:uiPriority w:val="46"/>
    <w:rsid w:val="00063C7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110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58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396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0655">
                      <w:marLeft w:val="-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1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00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56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0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47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9216">
                                                  <w:marLeft w:val="-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175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09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9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529175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1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02722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24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2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114385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554434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352106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235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8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5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0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92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409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756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840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67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425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367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508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046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991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FE1E5"/>
                                                                                <w:left w:val="single" w:sz="6" w:space="12" w:color="DFE1E5"/>
                                                                                <w:bottom w:val="single" w:sz="6" w:space="0" w:color="DFE1E5"/>
                                                                                <w:right w:val="single" w:sz="6" w:space="0" w:color="DFE1E5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767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3636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0619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9770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0942706">
                                                                                                  <w:marLeft w:val="0"/>
                                                                                                  <w:marRight w:val="240"/>
                                                                                                  <w:marTop w:val="240"/>
                                                                                                  <w:marBottom w:val="2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8504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3794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66333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3336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8675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722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6824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632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BEBEB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382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168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8339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0279162">
                                                                                                  <w:marLeft w:val="0"/>
                                                                                                  <w:marRight w:val="240"/>
                                                                                                  <w:marTop w:val="240"/>
                                                                                                  <w:marBottom w:val="2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679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148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3418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63418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389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69353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838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7319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BEBEB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180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6993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7748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1843789">
                                                                                                  <w:marLeft w:val="0"/>
                                                                                                  <w:marRight w:val="240"/>
                                                                                                  <w:marTop w:val="240"/>
                                                                                                  <w:marBottom w:val="2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4593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0467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4654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63717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345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850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2634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6903136">
                                              <w:marLeft w:val="0"/>
                                              <w:marRight w:val="0"/>
                                              <w:marTop w:val="4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35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9" w:color="DFE1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396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023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34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365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432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813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858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235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2222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1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sd.gov.hk/filemanager/tc/content_443/COP_C_2015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bour.gov.hk/tc/public/pdf/os/D/Overview_of_Work_at_Height_Safety_tc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cic.hk/chi/main/safety-corne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 - Sarah Wong</dc:creator>
  <cp:keywords/>
  <dc:description/>
  <cp:lastModifiedBy>CSA</cp:lastModifiedBy>
  <cp:revision>3</cp:revision>
  <cp:lastPrinted>2020-06-16T07:21:00Z</cp:lastPrinted>
  <dcterms:created xsi:type="dcterms:W3CDTF">2021-02-25T06:37:00Z</dcterms:created>
  <dcterms:modified xsi:type="dcterms:W3CDTF">2021-02-25T06:53:00Z</dcterms:modified>
</cp:coreProperties>
</file>